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Trebuchet MS" w:cs="Trebuchet MS" w:eastAsia="Trebuchet MS" w:hAnsi="Trebuchet MS"/>
          <w:b w:val="1"/>
          <w:i w:val="1"/>
        </w:rPr>
      </w:pPr>
      <w:r w:rsidDel="00000000" w:rsidR="00000000" w:rsidRPr="00000000">
        <w:rPr>
          <w:rFonts w:ascii="Trebuchet MS" w:cs="Trebuchet MS" w:eastAsia="Trebuchet MS" w:hAnsi="Trebuchet MS"/>
          <w:b w:val="1"/>
          <w:i w:val="1"/>
          <w:rtl w:val="0"/>
        </w:rPr>
        <w:t xml:space="preserve">FOR IMMEDIATE RELEASE</w:t>
      </w:r>
    </w:p>
    <w:p w:rsidR="00000000" w:rsidDel="00000000" w:rsidP="00000000" w:rsidRDefault="00000000" w:rsidRPr="00000000" w14:paraId="00000002">
      <w:pPr>
        <w:pageBreakBefore w:val="0"/>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3">
      <w:pPr>
        <w:pageBreakBefore w:val="0"/>
        <w:rPr>
          <w:rFonts w:ascii="Trebuchet MS" w:cs="Trebuchet MS" w:eastAsia="Trebuchet MS" w:hAnsi="Trebuchet MS"/>
          <w:b w:val="1"/>
          <w:sz w:val="18"/>
          <w:szCs w:val="18"/>
        </w:rPr>
      </w:pPr>
      <w:r w:rsidDel="00000000" w:rsidR="00000000" w:rsidRPr="00000000">
        <w:rPr>
          <w:rFonts w:ascii="Trebuchet MS" w:cs="Trebuchet MS" w:eastAsia="Trebuchet MS" w:hAnsi="Trebuchet MS"/>
          <w:b w:val="1"/>
          <w:sz w:val="18"/>
          <w:szCs w:val="18"/>
          <w:rtl w:val="0"/>
        </w:rPr>
        <w:t xml:space="preserve">MEDIA CONTACT: </w:t>
      </w:r>
    </w:p>
    <w:p w:rsidR="00000000" w:rsidDel="00000000" w:rsidP="00000000" w:rsidRDefault="00000000" w:rsidRPr="00000000" w14:paraId="00000004">
      <w:pPr>
        <w:pageBreakBefore w:val="0"/>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Julie Showers, Communications, </w:t>
      </w:r>
      <w:hyperlink r:id="rId6">
        <w:r w:rsidDel="00000000" w:rsidR="00000000" w:rsidRPr="00000000">
          <w:rPr>
            <w:rFonts w:ascii="Trebuchet MS" w:cs="Trebuchet MS" w:eastAsia="Trebuchet MS" w:hAnsi="Trebuchet MS"/>
            <w:color w:val="1155cc"/>
            <w:sz w:val="18"/>
            <w:szCs w:val="18"/>
            <w:u w:val="single"/>
            <w:rtl w:val="0"/>
          </w:rPr>
          <w:t xml:space="preserve">jshowers@blanchethouse.org</w:t>
        </w:r>
      </w:hyperlink>
      <w:r w:rsidDel="00000000" w:rsidR="00000000" w:rsidRPr="00000000">
        <w:rPr>
          <w:rFonts w:ascii="Trebuchet MS" w:cs="Trebuchet MS" w:eastAsia="Trebuchet MS" w:hAnsi="Trebuchet MS"/>
          <w:sz w:val="18"/>
          <w:szCs w:val="18"/>
          <w:rtl w:val="0"/>
        </w:rPr>
        <w:t xml:space="preserve">, </w:t>
      </w:r>
      <w:r w:rsidDel="00000000" w:rsidR="00000000" w:rsidRPr="00000000">
        <w:rPr>
          <w:rFonts w:ascii="Trebuchet MS" w:cs="Trebuchet MS" w:eastAsia="Trebuchet MS" w:hAnsi="Trebuchet MS"/>
          <w:sz w:val="18"/>
          <w:szCs w:val="18"/>
          <w:rtl w:val="0"/>
        </w:rPr>
        <w:t xml:space="preserve">917-620-7627</w:t>
      </w:r>
    </w:p>
    <w:p w:rsidR="00000000" w:rsidDel="00000000" w:rsidP="00000000" w:rsidRDefault="00000000" w:rsidRPr="00000000" w14:paraId="00000005">
      <w:pPr>
        <w:pStyle w:val="Title"/>
        <w:keepNext w:val="0"/>
        <w:keepLines w:val="0"/>
        <w:pageBreakBefore w:val="0"/>
        <w:spacing w:after="0" w:before="400" w:line="240" w:lineRule="auto"/>
        <w:ind w:left="-15" w:firstLine="0"/>
        <w:jc w:val="center"/>
        <w:rPr>
          <w:rFonts w:ascii="Trebuchet MS" w:cs="Trebuchet MS" w:eastAsia="Trebuchet MS" w:hAnsi="Trebuchet MS"/>
          <w:color w:val="283592"/>
          <w:sz w:val="26"/>
          <w:szCs w:val="26"/>
        </w:rPr>
      </w:pPr>
      <w:bookmarkStart w:colFirst="0" w:colLast="0" w:name="_6jynaot9cbnq" w:id="0"/>
      <w:bookmarkEnd w:id="0"/>
      <w:r w:rsidDel="00000000" w:rsidR="00000000" w:rsidRPr="00000000">
        <w:rPr>
          <w:rFonts w:ascii="Trebuchet MS" w:cs="Trebuchet MS" w:eastAsia="Trebuchet MS" w:hAnsi="Trebuchet MS"/>
          <w:b w:val="1"/>
          <w:sz w:val="26"/>
          <w:szCs w:val="26"/>
          <w:rtl w:val="0"/>
        </w:rPr>
        <w:t xml:space="preserve">Blanchet House Will Break Ground on Redevelopment of Blanchet Farm Addiction Recovery Facility</w:t>
      </w:r>
      <w:r w:rsidDel="00000000" w:rsidR="00000000" w:rsidRPr="00000000">
        <w:rPr>
          <w:rtl w:val="0"/>
        </w:rPr>
      </w:r>
    </w:p>
    <w:p w:rsidR="00000000" w:rsidDel="00000000" w:rsidP="00000000" w:rsidRDefault="00000000" w:rsidRPr="00000000" w14:paraId="00000006">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7">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May 15</w:t>
      </w:r>
      <w:r w:rsidDel="00000000" w:rsidR="00000000" w:rsidRPr="00000000">
        <w:rPr>
          <w:rFonts w:ascii="Trebuchet MS" w:cs="Trebuchet MS" w:eastAsia="Trebuchet MS" w:hAnsi="Trebuchet MS"/>
          <w:rtl w:val="0"/>
        </w:rPr>
        <w:t xml:space="preserve">, 2023 -- Blanchet House will host a ceremony to commemorate the groundbreaking of a new facility at Blanchet Farm in Carlton, OR on May 31, 2023. The event will be attended by Blanchet leadership, supporters, and community leaders. </w:t>
      </w:r>
    </w:p>
    <w:p w:rsidR="00000000" w:rsidDel="00000000" w:rsidP="00000000" w:rsidRDefault="00000000" w:rsidRPr="00000000" w14:paraId="00000008">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9">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A new $9 million, more than 14,000 square feet mix-use facility, will benefit the community by providing a pathway for up to 20 men to overcome addiction and homelessness. There will be offices for social ventures to support the nonprofit mission of the farm, a state-of-the-art kitchen and dining area, space for job skills education, as well as communal areas for the community. The communal areas will provide room for Yamhill County residents to attend on-site Alcoholic Anonymous (AA) and Narcotics Anonymous (NA) meetings.</w:t>
      </w:r>
    </w:p>
    <w:p w:rsidR="00000000" w:rsidDel="00000000" w:rsidP="00000000" w:rsidRDefault="00000000" w:rsidRPr="00000000" w14:paraId="0000000A">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B">
      <w:pPr>
        <w:pageBreakBefore w:val="0"/>
        <w:rPr>
          <w:rFonts w:ascii="Trebuchet MS" w:cs="Trebuchet MS" w:eastAsia="Trebuchet MS" w:hAnsi="Trebuchet MS"/>
          <w:color w:val="ff00ff"/>
        </w:rPr>
      </w:pPr>
      <w:r w:rsidDel="00000000" w:rsidR="00000000" w:rsidRPr="00000000">
        <w:rPr>
          <w:rFonts w:ascii="Trebuchet MS" w:cs="Trebuchet MS" w:eastAsia="Trebuchet MS" w:hAnsi="Trebuchet MS"/>
          <w:rtl w:val="0"/>
        </w:rPr>
        <w:t xml:space="preserve">“Our farm program has been incredibly successful at helping people change their lives for the better. But the facilities are worn out. They were not designed with a recovery program in mind,” says Scott Kerman, Blanchet House’s Executive Director. “What we’ve learned is that helping someone become housed takes time, a safe place, and individualized support.”</w:t>
      </w:r>
      <w:r w:rsidDel="00000000" w:rsidR="00000000" w:rsidRPr="00000000">
        <w:rPr>
          <w:rtl w:val="0"/>
        </w:rPr>
      </w:r>
    </w:p>
    <w:p w:rsidR="00000000" w:rsidDel="00000000" w:rsidP="00000000" w:rsidRDefault="00000000" w:rsidRPr="00000000" w14:paraId="0000000C">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D">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new farm facility will operate using clean solar energy. Blanchet House was selected by Portland General Electric’s 2022 Renewable Development Fund to receive a grant for a solar energy program at the farm. The Renewable Development Fund, which awards grants for clean energy projects in the community, is fully funded by PGE’s Green Future</w:t>
      </w:r>
      <w:r w:rsidDel="00000000" w:rsidR="00000000" w:rsidRPr="00000000">
        <w:rPr>
          <w:rFonts w:ascii="Trebuchet MS" w:cs="Trebuchet MS" w:eastAsia="Trebuchet MS" w:hAnsi="Trebuchet MS"/>
          <w:vertAlign w:val="superscript"/>
          <w:rtl w:val="0"/>
        </w:rPr>
        <w:t xml:space="preserve">SM</w:t>
      </w:r>
      <w:r w:rsidDel="00000000" w:rsidR="00000000" w:rsidRPr="00000000">
        <w:rPr>
          <w:rFonts w:ascii="Trebuchet MS" w:cs="Trebuchet MS" w:eastAsia="Trebuchet MS" w:hAnsi="Trebuchet MS"/>
          <w:rtl w:val="0"/>
        </w:rPr>
        <w:t xml:space="preserve"> customers. </w:t>
      </w:r>
    </w:p>
    <w:p w:rsidR="00000000" w:rsidDel="00000000" w:rsidP="00000000" w:rsidRDefault="00000000" w:rsidRPr="00000000" w14:paraId="0000000E">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F">
      <w:pPr>
        <w:pageBreakBefore w:val="0"/>
        <w:rPr>
          <w:rFonts w:ascii="Trebuchet MS" w:cs="Trebuchet MS" w:eastAsia="Trebuchet MS" w:hAnsi="Trebuchet MS"/>
          <w:color w:val="242424"/>
        </w:rPr>
      </w:pPr>
      <w:r w:rsidDel="00000000" w:rsidR="00000000" w:rsidRPr="00000000">
        <w:rPr>
          <w:rFonts w:ascii="Trebuchet MS" w:cs="Trebuchet MS" w:eastAsia="Trebuchet MS" w:hAnsi="Trebuchet MS"/>
          <w:color w:val="242424"/>
          <w:highlight w:val="white"/>
          <w:rtl w:val="0"/>
        </w:rPr>
        <w:t xml:space="preserve">Schommer &amp; Sons </w:t>
      </w:r>
      <w:r w:rsidDel="00000000" w:rsidR="00000000" w:rsidRPr="00000000">
        <w:rPr>
          <w:rFonts w:ascii="Trebuchet MS" w:cs="Trebuchet MS" w:eastAsia="Trebuchet MS" w:hAnsi="Trebuchet MS"/>
          <w:rtl w:val="0"/>
        </w:rPr>
        <w:t xml:space="preserve">are the general contractors and SERA Architects are the project architects. </w:t>
      </w:r>
      <w:r w:rsidDel="00000000" w:rsidR="00000000" w:rsidRPr="00000000">
        <w:rPr>
          <w:rFonts w:ascii="Trebuchet MS" w:cs="Trebuchet MS" w:eastAsia="Trebuchet MS" w:hAnsi="Trebuchet MS"/>
          <w:color w:val="242424"/>
          <w:rtl w:val="0"/>
        </w:rPr>
        <w:t xml:space="preserve">Major funders for this project include the Heatherington Foundation for Innovation and Education in Health Care, </w:t>
      </w:r>
      <w:r w:rsidDel="00000000" w:rsidR="00000000" w:rsidRPr="00000000">
        <w:rPr>
          <w:rFonts w:ascii="Trebuchet MS" w:cs="Trebuchet MS" w:eastAsia="Trebuchet MS" w:hAnsi="Trebuchet MS"/>
          <w:color w:val="242424"/>
          <w:highlight w:val="white"/>
          <w:rtl w:val="0"/>
        </w:rPr>
        <w:t xml:space="preserve">PGE Renewable Development Fund</w:t>
      </w:r>
      <w:r w:rsidDel="00000000" w:rsidR="00000000" w:rsidRPr="00000000">
        <w:rPr>
          <w:rFonts w:ascii="Trebuchet MS" w:cs="Trebuchet MS" w:eastAsia="Trebuchet MS" w:hAnsi="Trebuchet MS"/>
          <w:color w:val="242424"/>
          <w:rtl w:val="0"/>
        </w:rPr>
        <w:t xml:space="preserve">, the Joseph E Weston Foundation, and HEDCO Foundation, along with other generous supporters.</w:t>
      </w:r>
    </w:p>
    <w:p w:rsidR="00000000" w:rsidDel="00000000" w:rsidP="00000000" w:rsidRDefault="00000000" w:rsidRPr="00000000" w14:paraId="00000010">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1">
      <w:pPr>
        <w:rPr>
          <w:rFonts w:ascii="Trebuchet MS" w:cs="Trebuchet MS" w:eastAsia="Trebuchet MS" w:hAnsi="Trebuchet MS"/>
          <w:b w:val="1"/>
          <w:i w:val="1"/>
        </w:rPr>
      </w:pPr>
      <w:r w:rsidDel="00000000" w:rsidR="00000000" w:rsidRPr="00000000">
        <w:rPr>
          <w:rFonts w:ascii="Trebuchet MS" w:cs="Trebuchet MS" w:eastAsia="Trebuchet MS" w:hAnsi="Trebuchet MS"/>
          <w:b w:val="1"/>
          <w:i w:val="1"/>
          <w:rtl w:val="0"/>
        </w:rPr>
        <w:t xml:space="preserve">The groundbreaking event is open to the media. </w:t>
      </w:r>
    </w:p>
    <w:p w:rsidR="00000000" w:rsidDel="00000000" w:rsidP="00000000" w:rsidRDefault="00000000" w:rsidRPr="00000000" w14:paraId="00000012">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What/When: Blanchet Farm Groundbreaking, May 31, 2023, 10 a.m.</w:t>
      </w:r>
    </w:p>
    <w:p w:rsidR="00000000" w:rsidDel="00000000" w:rsidP="00000000" w:rsidRDefault="00000000" w:rsidRPr="00000000" w14:paraId="00000013">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Where: Blanchet Farm, 11750 NE Finn Hill Loop, Carlton, OR 97111</w:t>
      </w:r>
    </w:p>
    <w:p w:rsidR="00000000" w:rsidDel="00000000" w:rsidP="00000000" w:rsidRDefault="00000000" w:rsidRPr="00000000" w14:paraId="00000014">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5">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About Blanchet House </w:t>
      </w:r>
    </w:p>
    <w:p w:rsidR="00000000" w:rsidDel="00000000" w:rsidP="00000000" w:rsidRDefault="00000000" w:rsidRPr="00000000" w14:paraId="00000016">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Blanchet</w:t>
      </w:r>
      <w:r w:rsidDel="00000000" w:rsidR="00000000" w:rsidRPr="00000000">
        <w:rPr>
          <w:rFonts w:ascii="Trebuchet MS" w:cs="Trebuchet MS" w:eastAsia="Trebuchet MS" w:hAnsi="Trebuchet MS"/>
          <w:highlight w:val="white"/>
          <w:rtl w:val="0"/>
        </w:rPr>
        <w:t xml:space="preserve"> </w:t>
      </w:r>
      <w:r w:rsidDel="00000000" w:rsidR="00000000" w:rsidRPr="00000000">
        <w:rPr>
          <w:rFonts w:ascii="Trebuchet MS" w:cs="Trebuchet MS" w:eastAsia="Trebuchet MS" w:hAnsi="Trebuchet MS"/>
          <w:rtl w:val="0"/>
        </w:rPr>
        <w:t xml:space="preserve">House</w:t>
      </w:r>
      <w:r w:rsidDel="00000000" w:rsidR="00000000" w:rsidRPr="00000000">
        <w:rPr>
          <w:rFonts w:ascii="Trebuchet MS" w:cs="Trebuchet MS" w:eastAsia="Trebuchet MS" w:hAnsi="Trebuchet MS"/>
          <w:highlight w:val="white"/>
          <w:rtl w:val="0"/>
        </w:rPr>
        <w:t xml:space="preserve"> </w:t>
      </w:r>
      <w:r w:rsidDel="00000000" w:rsidR="00000000" w:rsidRPr="00000000">
        <w:rPr>
          <w:rFonts w:ascii="Trebuchet MS" w:cs="Trebuchet MS" w:eastAsia="Trebuchet MS" w:hAnsi="Trebuchet MS"/>
          <w:rtl w:val="0"/>
        </w:rPr>
        <w:t xml:space="preserve">is</w:t>
      </w:r>
      <w:r w:rsidDel="00000000" w:rsidR="00000000" w:rsidRPr="00000000">
        <w:rPr>
          <w:rFonts w:ascii="Trebuchet MS" w:cs="Trebuchet MS" w:eastAsia="Trebuchet MS" w:hAnsi="Trebuchet MS"/>
          <w:highlight w:val="white"/>
          <w:rtl w:val="0"/>
        </w:rPr>
        <w:t xml:space="preserve"> </w:t>
      </w:r>
      <w:r w:rsidDel="00000000" w:rsidR="00000000" w:rsidRPr="00000000">
        <w:rPr>
          <w:rFonts w:ascii="Trebuchet MS" w:cs="Trebuchet MS" w:eastAsia="Trebuchet MS" w:hAnsi="Trebuchet MS"/>
          <w:rtl w:val="0"/>
        </w:rPr>
        <w:t xml:space="preserve">a</w:t>
      </w:r>
      <w:r w:rsidDel="00000000" w:rsidR="00000000" w:rsidRPr="00000000">
        <w:rPr>
          <w:rFonts w:ascii="Trebuchet MS" w:cs="Trebuchet MS" w:eastAsia="Trebuchet MS" w:hAnsi="Trebuchet MS"/>
          <w:highlight w:val="white"/>
          <w:rtl w:val="0"/>
        </w:rPr>
        <w:t xml:space="preserve"> </w:t>
      </w:r>
      <w:r w:rsidDel="00000000" w:rsidR="00000000" w:rsidRPr="00000000">
        <w:rPr>
          <w:rFonts w:ascii="Trebuchet MS" w:cs="Trebuchet MS" w:eastAsia="Trebuchet MS" w:hAnsi="Trebuchet MS"/>
          <w:rtl w:val="0"/>
        </w:rPr>
        <w:t xml:space="preserve">nonprofit</w:t>
      </w:r>
      <w:r w:rsidDel="00000000" w:rsidR="00000000" w:rsidRPr="00000000">
        <w:rPr>
          <w:rFonts w:ascii="Trebuchet MS" w:cs="Trebuchet MS" w:eastAsia="Trebuchet MS" w:hAnsi="Trebuchet MS"/>
          <w:highlight w:val="white"/>
          <w:rtl w:val="0"/>
        </w:rPr>
        <w:t xml:space="preserve"> </w:t>
      </w:r>
      <w:r w:rsidDel="00000000" w:rsidR="00000000" w:rsidRPr="00000000">
        <w:rPr>
          <w:rFonts w:ascii="Trebuchet MS" w:cs="Trebuchet MS" w:eastAsia="Trebuchet MS" w:hAnsi="Trebuchet MS"/>
          <w:rtl w:val="0"/>
        </w:rPr>
        <w:t xml:space="preserve">social</w:t>
      </w:r>
      <w:r w:rsidDel="00000000" w:rsidR="00000000" w:rsidRPr="00000000">
        <w:rPr>
          <w:rFonts w:ascii="Trebuchet MS" w:cs="Trebuchet MS" w:eastAsia="Trebuchet MS" w:hAnsi="Trebuchet MS"/>
          <w:highlight w:val="white"/>
          <w:rtl w:val="0"/>
        </w:rPr>
        <w:t xml:space="preserve"> </w:t>
      </w:r>
      <w:r w:rsidDel="00000000" w:rsidR="00000000" w:rsidRPr="00000000">
        <w:rPr>
          <w:rFonts w:ascii="Trebuchet MS" w:cs="Trebuchet MS" w:eastAsia="Trebuchet MS" w:hAnsi="Trebuchet MS"/>
          <w:rtl w:val="0"/>
        </w:rPr>
        <w:t xml:space="preserve">services</w:t>
      </w:r>
      <w:r w:rsidDel="00000000" w:rsidR="00000000" w:rsidRPr="00000000">
        <w:rPr>
          <w:rFonts w:ascii="Trebuchet MS" w:cs="Trebuchet MS" w:eastAsia="Trebuchet MS" w:hAnsi="Trebuchet MS"/>
          <w:highlight w:val="white"/>
          <w:rtl w:val="0"/>
        </w:rPr>
        <w:t xml:space="preserve"> </w:t>
      </w:r>
      <w:r w:rsidDel="00000000" w:rsidR="00000000" w:rsidRPr="00000000">
        <w:rPr>
          <w:rFonts w:ascii="Trebuchet MS" w:cs="Trebuchet MS" w:eastAsia="Trebuchet MS" w:hAnsi="Trebuchet MS"/>
          <w:rtl w:val="0"/>
        </w:rPr>
        <w:t xml:space="preserve">organization</w:t>
      </w:r>
      <w:r w:rsidDel="00000000" w:rsidR="00000000" w:rsidRPr="00000000">
        <w:rPr>
          <w:rFonts w:ascii="Trebuchet MS" w:cs="Trebuchet MS" w:eastAsia="Trebuchet MS" w:hAnsi="Trebuchet MS"/>
          <w:highlight w:val="white"/>
          <w:rtl w:val="0"/>
        </w:rPr>
        <w:t xml:space="preserve"> located in Old Town Portland with </w:t>
      </w:r>
      <w:r w:rsidDel="00000000" w:rsidR="00000000" w:rsidRPr="00000000">
        <w:rPr>
          <w:rFonts w:ascii="Trebuchet MS" w:cs="Trebuchet MS" w:eastAsia="Trebuchet MS" w:hAnsi="Trebuchet MS"/>
          <w:rtl w:val="0"/>
        </w:rPr>
        <w:t xml:space="preserve">a</w:t>
      </w:r>
      <w:r w:rsidDel="00000000" w:rsidR="00000000" w:rsidRPr="00000000">
        <w:rPr>
          <w:rFonts w:ascii="Trebuchet MS" w:cs="Trebuchet MS" w:eastAsia="Trebuchet MS" w:hAnsi="Trebuchet MS"/>
          <w:highlight w:val="white"/>
          <w:rtl w:val="0"/>
        </w:rPr>
        <w:t xml:space="preserve"> residential farm in Carlton, Oregon. </w:t>
      </w:r>
      <w:r w:rsidDel="00000000" w:rsidR="00000000" w:rsidRPr="00000000">
        <w:rPr>
          <w:rFonts w:ascii="Trebuchet MS" w:cs="Trebuchet MS" w:eastAsia="Trebuchet MS" w:hAnsi="Trebuchet MS"/>
          <w:rtl w:val="0"/>
        </w:rPr>
        <w:t xml:space="preserve">It makes</w:t>
      </w:r>
      <w:r w:rsidDel="00000000" w:rsidR="00000000" w:rsidRPr="00000000">
        <w:rPr>
          <w:rFonts w:ascii="Trebuchet MS" w:cs="Trebuchet MS" w:eastAsia="Trebuchet MS" w:hAnsi="Trebuchet MS"/>
          <w:rtl w:val="0"/>
        </w:rPr>
        <w:t xml:space="preserve"> a difference, one relationship at a time, through food, clothing, and supportive transitional shelter programs. </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ageBreakBefore w:val="0"/>
      <w:jc w:val="center"/>
      <w:rPr>
        <w:rFonts w:ascii="Calibri" w:cs="Calibri" w:eastAsia="Calibri" w:hAnsi="Calibri"/>
        <w:b w:val="1"/>
      </w:rPr>
    </w:pPr>
    <w:r w:rsidDel="00000000" w:rsidR="00000000" w:rsidRPr="00000000">
      <w:rPr>
        <w:rFonts w:ascii="Calibri" w:cs="Calibri" w:eastAsia="Calibri" w:hAnsi="Calibri"/>
        <w:b w:val="1"/>
      </w:rPr>
      <w:drawing>
        <wp:inline distB="114300" distT="114300" distL="114300" distR="114300">
          <wp:extent cx="2005013" cy="36454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05013" cy="364548"/>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pageBreakBefore w:val="0"/>
      <w:jc w:val="center"/>
      <w:rPr>
        <w:rFonts w:ascii="Calibri" w:cs="Calibri" w:eastAsia="Calibri" w:hAnsi="Calibri"/>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mailto:jshowers@blanchethouse.org" TargetMode="Externa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1F1FA9E0439C4FAF94A7C5300789D3" ma:contentTypeVersion="20" ma:contentTypeDescription="Create a new document." ma:contentTypeScope="" ma:versionID="8e79f42b86f5fed4807b3bbd2b44d51f">
  <xsd:schema xmlns:xsd="http://www.w3.org/2001/XMLSchema" xmlns:xs="http://www.w3.org/2001/XMLSchema" xmlns:p="http://schemas.microsoft.com/office/2006/metadata/properties" xmlns:ns1="http://schemas.microsoft.com/sharepoint/v3" xmlns:ns2="18a7a913-d2e3-4f1c-bc7b-95066a98465d" xmlns:ns3="1a6b5c76-2dc5-47cf-8e1a-73629122dee1" targetNamespace="http://schemas.microsoft.com/office/2006/metadata/properties" ma:root="true" ma:fieldsID="5e59b84d6b1a261b641b02d78a97e64c" ns1:_="" ns2:_="" ns3:_="">
    <xsd:import namespace="http://schemas.microsoft.com/sharepoint/v3"/>
    <xsd:import namespace="18a7a913-d2e3-4f1c-bc7b-95066a98465d"/>
    <xsd:import namespace="1a6b5c76-2dc5-47cf-8e1a-73629122dee1"/>
    <xsd:element name="properties">
      <xsd:complexType>
        <xsd:sequence>
          <xsd:element name="documentManagement">
            <xsd:complexType>
              <xsd:all>
                <xsd:element ref="ns2:SharedWithUsers" minOccurs="0"/>
                <xsd:element ref="ns2:SharingHintHash" minOccurs="0"/>
                <xsd:element ref="ns3:MediaServiceMetadata" minOccurs="0"/>
                <xsd:element ref="ns3:MediaServiceFastMetadata" minOccurs="0"/>
                <xsd:element ref="ns3:MediaServiceDateTaken" minOccurs="0"/>
                <xsd:element ref="ns3:MediaServiceAutoTags" minOccurs="0"/>
                <xsd:element ref="ns3:MediaServiceLocation" minOccurs="0"/>
                <xsd:element ref="ns2:SharedWithDetail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Created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a7a913-d2e3-4f1c-bc7b-95066a9846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9cfff388-34f4-4584-a99a-6199af815aa2}" ma:internalName="TaxCatchAll" ma:showField="CatchAllData" ma:web="18a7a913-d2e3-4f1c-bc7b-95066a9846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6b5c76-2dc5-47cf-8e1a-73629122dee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reatedon" ma:index="24" nillable="true" ma:displayName="Created on" ma:format="DateOnly" ma:internalName="Createdon">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d7057be-47eb-4267-9872-9a5bd29ceba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C58006-7E5F-429B-81B9-60D1508F9FE4}"/>
</file>

<file path=customXml/itemProps2.xml><?xml version="1.0" encoding="utf-8"?>
<ds:datastoreItem xmlns:ds="http://schemas.openxmlformats.org/officeDocument/2006/customXml" ds:itemID="{B3E8FDEA-C4ED-4546-8628-42E3AAEC227B}"/>
</file>